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08F37" w14:textId="77777777" w:rsidR="007140EF" w:rsidRPr="001B009F" w:rsidRDefault="007140EF" w:rsidP="007140EF">
      <w:pPr>
        <w:spacing w:after="0"/>
      </w:pPr>
      <w:r w:rsidRPr="001B009F">
        <w:rPr>
          <w:b/>
          <w:bCs/>
          <w:color w:val="FF0000"/>
        </w:rPr>
        <w:t>Tema 4. La España del siglo XIX: la construcción del régimen liberal</w:t>
      </w:r>
      <w:r w:rsidRPr="001B009F">
        <w:t xml:space="preserve">. </w:t>
      </w:r>
    </w:p>
    <w:p w14:paraId="6D62F4B7" w14:textId="77777777" w:rsidR="007140EF" w:rsidRPr="001B009F" w:rsidRDefault="007140EF" w:rsidP="007140EF">
      <w:pPr>
        <w:spacing w:after="0"/>
      </w:pPr>
    </w:p>
    <w:p w14:paraId="0852F21E" w14:textId="77777777" w:rsidR="007140EF" w:rsidRPr="001B009F" w:rsidRDefault="007140EF" w:rsidP="007140EF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u w:val="single"/>
        </w:rPr>
      </w:pPr>
      <w:r w:rsidRPr="001B009F">
        <w:rPr>
          <w:b/>
          <w:bCs/>
          <w:color w:val="FF0000"/>
          <w:u w:val="single"/>
        </w:rPr>
        <w:t xml:space="preserve">¿Cómo se implantó el liberalismo en España? </w:t>
      </w:r>
    </w:p>
    <w:p w14:paraId="711F1015" w14:textId="77777777" w:rsidR="007140EF" w:rsidRPr="001B009F" w:rsidRDefault="007140EF" w:rsidP="007140EF">
      <w:pPr>
        <w:spacing w:after="0"/>
      </w:pPr>
      <w:r w:rsidRPr="001B009F">
        <w:t xml:space="preserve">En el siglo XIX, España pasó de un régimen absolutista, propio del Antiguo Régimen, a un </w:t>
      </w:r>
      <w:r w:rsidRPr="001B009F">
        <w:rPr>
          <w:b/>
          <w:bCs/>
          <w:color w:val="156082" w:themeColor="accent1"/>
        </w:rPr>
        <w:t>régimen político liberal</w:t>
      </w:r>
      <w:r w:rsidRPr="001B009F">
        <w:t xml:space="preserve">. </w:t>
      </w:r>
    </w:p>
    <w:p w14:paraId="4FB8F5C1" w14:textId="77777777" w:rsidR="007140EF" w:rsidRPr="001B009F" w:rsidRDefault="007140EF" w:rsidP="007140EF">
      <w:pPr>
        <w:spacing w:after="0"/>
      </w:pPr>
      <w:r w:rsidRPr="001B009F">
        <w:t xml:space="preserve">Los primeros intentos por implantar el liberalismo se hicieron durante la </w:t>
      </w:r>
      <w:r w:rsidRPr="001B009F">
        <w:rPr>
          <w:b/>
          <w:bCs/>
          <w:color w:val="156082" w:themeColor="accent1"/>
        </w:rPr>
        <w:t>Guerra de la Independencia (1808-1814)</w:t>
      </w:r>
      <w:r w:rsidRPr="001B009F">
        <w:t xml:space="preserve"> contra Napoleón, pero el régimen liberal no logró establecerse hasta la muerte de Fernando VII, en 1833. </w:t>
      </w:r>
    </w:p>
    <w:p w14:paraId="05B8DE55" w14:textId="77777777" w:rsidR="007140EF" w:rsidRPr="001B009F" w:rsidRDefault="007140EF" w:rsidP="007140EF">
      <w:pPr>
        <w:spacing w:after="0"/>
      </w:pPr>
      <w:r w:rsidRPr="001B009F">
        <w:t xml:space="preserve">Con el liberalismo, los </w:t>
      </w:r>
      <w:r w:rsidRPr="001B009F">
        <w:rPr>
          <w:b/>
          <w:bCs/>
          <w:color w:val="156082" w:themeColor="accent1"/>
        </w:rPr>
        <w:t>reyes</w:t>
      </w:r>
      <w:r w:rsidRPr="001B009F">
        <w:t xml:space="preserve"> vieron </w:t>
      </w:r>
      <w:r w:rsidRPr="001B009F">
        <w:rPr>
          <w:b/>
          <w:bCs/>
          <w:color w:val="156082" w:themeColor="accent1"/>
        </w:rPr>
        <w:t>limitados sus poderes por la Constitución y el Parlamento</w:t>
      </w:r>
      <w:r w:rsidRPr="001B009F">
        <w:t xml:space="preserve">. Pero en España, el liberalismo contó con graves </w:t>
      </w:r>
      <w:r w:rsidRPr="001B009F">
        <w:rPr>
          <w:b/>
          <w:bCs/>
          <w:color w:val="156082" w:themeColor="accent1"/>
        </w:rPr>
        <w:t>inconvenientes</w:t>
      </w:r>
      <w:r w:rsidRPr="001B009F">
        <w:t xml:space="preserve">: la </w:t>
      </w:r>
      <w:r w:rsidRPr="001B009F">
        <w:rPr>
          <w:b/>
          <w:bCs/>
          <w:color w:val="156082" w:themeColor="accent1"/>
        </w:rPr>
        <w:t>participación en la política</w:t>
      </w:r>
      <w:r w:rsidRPr="001B009F">
        <w:t xml:space="preserve"> se limitaba a las </w:t>
      </w:r>
      <w:r w:rsidRPr="001B009F">
        <w:rPr>
          <w:b/>
          <w:bCs/>
          <w:color w:val="156082" w:themeColor="accent1"/>
        </w:rPr>
        <w:t>clases acomodadas</w:t>
      </w:r>
      <w:r w:rsidRPr="001B009F">
        <w:t xml:space="preserve"> y el </w:t>
      </w:r>
      <w:r w:rsidRPr="001B009F">
        <w:rPr>
          <w:b/>
          <w:bCs/>
          <w:color w:val="156082" w:themeColor="accent1"/>
        </w:rPr>
        <w:t>ejército intervenía</w:t>
      </w:r>
      <w:r w:rsidRPr="001B009F">
        <w:rPr>
          <w:color w:val="156082" w:themeColor="accent1"/>
        </w:rPr>
        <w:t xml:space="preserve"> </w:t>
      </w:r>
      <w:r w:rsidRPr="001B009F">
        <w:t xml:space="preserve">con </w:t>
      </w:r>
      <w:r w:rsidRPr="001B009F">
        <w:rPr>
          <w:color w:val="156082" w:themeColor="accent1"/>
        </w:rPr>
        <w:t xml:space="preserve">frecuencia </w:t>
      </w:r>
      <w:r w:rsidRPr="001B009F">
        <w:rPr>
          <w:b/>
          <w:bCs/>
          <w:color w:val="156082" w:themeColor="accent1"/>
        </w:rPr>
        <w:t>en la política</w:t>
      </w:r>
      <w:r w:rsidRPr="001B009F">
        <w:t xml:space="preserve">. </w:t>
      </w:r>
    </w:p>
    <w:p w14:paraId="203627F7" w14:textId="77777777" w:rsidR="007140EF" w:rsidRPr="001B009F" w:rsidRDefault="007140EF" w:rsidP="007140EF">
      <w:pPr>
        <w:spacing w:after="0"/>
      </w:pPr>
    </w:p>
    <w:p w14:paraId="58A7F456" w14:textId="77777777" w:rsidR="007140EF" w:rsidRPr="001B009F" w:rsidRDefault="007140EF" w:rsidP="007140EF">
      <w:pPr>
        <w:pStyle w:val="Prrafodelista"/>
        <w:numPr>
          <w:ilvl w:val="0"/>
          <w:numId w:val="1"/>
        </w:numPr>
        <w:spacing w:after="0"/>
      </w:pPr>
      <w:r w:rsidRPr="001B009F">
        <w:rPr>
          <w:b/>
          <w:bCs/>
          <w:color w:val="FF0000"/>
          <w:u w:val="single"/>
        </w:rPr>
        <w:t xml:space="preserve">Guerra y revolución liberal (1808-1814). </w:t>
      </w:r>
    </w:p>
    <w:p w14:paraId="3E557DA1" w14:textId="77777777" w:rsidR="007140EF" w:rsidRPr="001B009F" w:rsidRDefault="007140EF" w:rsidP="007140EF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>¿Cómo entró en crisis la monarquía absoluta de Carlos IV?</w:t>
      </w:r>
    </w:p>
    <w:p w14:paraId="70C16306" w14:textId="77777777" w:rsidR="007140EF" w:rsidRPr="001B009F" w:rsidRDefault="007140EF" w:rsidP="007140EF">
      <w:pPr>
        <w:spacing w:after="0"/>
      </w:pPr>
      <w:r w:rsidRPr="001B009F">
        <w:t xml:space="preserve">La monarquía absoluta de Carlos IV entró en crisis como consecuencia de la guerra contra la invasión francesa. La invasión francesa se organiza en dos fases: </w:t>
      </w:r>
    </w:p>
    <w:p w14:paraId="4600DFB4" w14:textId="77777777" w:rsidR="007140EF" w:rsidRPr="001B009F" w:rsidRDefault="007140EF" w:rsidP="007140EF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FF0000"/>
        </w:rPr>
        <w:t>El Tratado de Fontainebleau (1807)</w:t>
      </w:r>
      <w:r w:rsidRPr="001B009F">
        <w:t xml:space="preserve">: </w:t>
      </w:r>
    </w:p>
    <w:p w14:paraId="2A92E66A" w14:textId="77777777" w:rsidR="007140EF" w:rsidRPr="001B009F" w:rsidRDefault="007140EF" w:rsidP="007140EF">
      <w:pPr>
        <w:spacing w:after="0"/>
      </w:pPr>
      <w:r w:rsidRPr="001B009F">
        <w:t xml:space="preserve">Al inicio del s. XIX en España se mantenía el Antiguo Régimen. </w:t>
      </w:r>
      <w:r w:rsidRPr="001B009F">
        <w:rPr>
          <w:b/>
          <w:bCs/>
          <w:color w:val="156082" w:themeColor="accent1"/>
        </w:rPr>
        <w:t>Reinaba Carlos IV y Godoy era el primer ministro</w:t>
      </w:r>
      <w:r w:rsidRPr="001B009F">
        <w:t xml:space="preserve">. Por el </w:t>
      </w:r>
      <w:r w:rsidRPr="001B009F">
        <w:rPr>
          <w:b/>
          <w:bCs/>
          <w:color w:val="FF0000"/>
        </w:rPr>
        <w:t>Tratado de Fontainebleau (1807)</w:t>
      </w:r>
      <w:r w:rsidRPr="001B009F">
        <w:t xml:space="preserve">, Godoy pactó con Napoleón la entrada de </w:t>
      </w:r>
      <w:r w:rsidRPr="001B009F">
        <w:rPr>
          <w:b/>
          <w:bCs/>
          <w:color w:val="156082" w:themeColor="accent1"/>
        </w:rPr>
        <w:t>tropas francesas en territorio español, para atacar Portugal</w:t>
      </w:r>
      <w:r w:rsidRPr="001B009F">
        <w:t xml:space="preserve"> (aliado de Gran Bretaña y enemigo de Francia). </w:t>
      </w:r>
    </w:p>
    <w:p w14:paraId="609E4B2B" w14:textId="77777777" w:rsidR="007140EF" w:rsidRPr="001B009F" w:rsidRDefault="007140EF" w:rsidP="007140EF">
      <w:pPr>
        <w:pStyle w:val="Prrafodelista"/>
        <w:numPr>
          <w:ilvl w:val="0"/>
          <w:numId w:val="2"/>
        </w:numPr>
        <w:spacing w:after="0"/>
      </w:pPr>
      <w:r w:rsidRPr="001B009F">
        <w:rPr>
          <w:b/>
          <w:bCs/>
          <w:color w:val="FF0000"/>
        </w:rPr>
        <w:t>La invasión napoleónica</w:t>
      </w:r>
      <w:r w:rsidRPr="001B009F">
        <w:t xml:space="preserve">. </w:t>
      </w:r>
    </w:p>
    <w:p w14:paraId="33B6A895" w14:textId="77777777" w:rsidR="007140EF" w:rsidRPr="001B009F" w:rsidRDefault="007140EF" w:rsidP="007140EF">
      <w:pPr>
        <w:spacing w:after="0"/>
      </w:pPr>
      <w:r w:rsidRPr="001B009F">
        <w:t xml:space="preserve">Una vez en suelo español, las tropas francesas se dispusieron a ocupar España. Ante el descontento popular por las decisiones de Godoy y la permanencia del ejército francés, estalló el </w:t>
      </w:r>
      <w:r w:rsidRPr="001B009F">
        <w:rPr>
          <w:b/>
          <w:bCs/>
          <w:color w:val="FF0000"/>
        </w:rPr>
        <w:t>Motín de Aranjuez (1808)</w:t>
      </w:r>
      <w:r w:rsidRPr="001B009F">
        <w:t xml:space="preserve">, que forzó a </w:t>
      </w:r>
      <w:r w:rsidRPr="001B009F">
        <w:rPr>
          <w:b/>
          <w:bCs/>
          <w:color w:val="156082" w:themeColor="accent1"/>
        </w:rPr>
        <w:t>Carlos IV a abdicar en su hijo Fernando VII</w:t>
      </w:r>
      <w:r w:rsidRPr="001B009F">
        <w:t xml:space="preserve">. </w:t>
      </w:r>
    </w:p>
    <w:p w14:paraId="016E2E8E" w14:textId="77777777" w:rsidR="007140EF" w:rsidRPr="001B009F" w:rsidRDefault="007140EF" w:rsidP="007140EF">
      <w:pPr>
        <w:spacing w:after="0"/>
      </w:pPr>
      <w:r w:rsidRPr="001B009F">
        <w:t>Las desavenencias entre Carlos IV y Fernando VII fueron aprovechadas por Napoleón Bonaparte, que convocó a ambos en Bayona (Francia) y les obligó a renunciar a la corona española (</w:t>
      </w:r>
      <w:r w:rsidRPr="001B009F">
        <w:rPr>
          <w:b/>
          <w:bCs/>
          <w:color w:val="156082" w:themeColor="accent1"/>
        </w:rPr>
        <w:t>abdicaciones de Bayona</w:t>
      </w:r>
      <w:r w:rsidRPr="001B009F">
        <w:t xml:space="preserve">). En su lugar, Napoleón nombró nuevo </w:t>
      </w:r>
      <w:r w:rsidRPr="001B009F">
        <w:rPr>
          <w:b/>
          <w:bCs/>
          <w:color w:val="156082" w:themeColor="accent1"/>
        </w:rPr>
        <w:t>rey de España</w:t>
      </w:r>
      <w:r w:rsidRPr="001B009F">
        <w:rPr>
          <w:color w:val="156082" w:themeColor="accent1"/>
        </w:rPr>
        <w:t xml:space="preserve"> </w:t>
      </w:r>
      <w:r w:rsidRPr="001B009F">
        <w:t xml:space="preserve">a su hermano </w:t>
      </w:r>
      <w:r w:rsidRPr="001B009F">
        <w:rPr>
          <w:b/>
          <w:bCs/>
          <w:color w:val="156082" w:themeColor="accent1"/>
        </w:rPr>
        <w:t>José Bonaparte</w:t>
      </w:r>
      <w:r w:rsidRPr="001B009F">
        <w:t xml:space="preserve">. </w:t>
      </w:r>
    </w:p>
    <w:p w14:paraId="7AFCA991" w14:textId="77777777" w:rsidR="007140EF" w:rsidRPr="001B009F" w:rsidRDefault="007140EF" w:rsidP="007140EF">
      <w:pPr>
        <w:spacing w:after="0"/>
      </w:pPr>
    </w:p>
    <w:p w14:paraId="4A02116B" w14:textId="77777777" w:rsidR="007140EF" w:rsidRPr="001B009F" w:rsidRDefault="007140EF" w:rsidP="007140EF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¿Qué consecuencias tuvo el nombramiento de José I Bonaparte como rey de España? </w:t>
      </w:r>
    </w:p>
    <w:p w14:paraId="4C6310E9" w14:textId="77777777" w:rsidR="007140EF" w:rsidRPr="001B009F" w:rsidRDefault="007140EF" w:rsidP="007140EF">
      <w:pPr>
        <w:spacing w:after="0"/>
      </w:pPr>
      <w:r w:rsidRPr="001B009F">
        <w:t xml:space="preserve">El nombramiento de José I como rey de España provocó el estallido de la </w:t>
      </w:r>
      <w:r w:rsidRPr="001B009F">
        <w:rPr>
          <w:b/>
          <w:bCs/>
          <w:color w:val="156082" w:themeColor="accent1"/>
        </w:rPr>
        <w:t>Guerra de la Independencia</w:t>
      </w:r>
      <w:r w:rsidRPr="001B009F">
        <w:t xml:space="preserve"> contra el ocupante francés, </w:t>
      </w:r>
      <w:r w:rsidRPr="001B009F">
        <w:rPr>
          <w:b/>
          <w:bCs/>
          <w:color w:val="156082" w:themeColor="accent1"/>
        </w:rPr>
        <w:t>de 1808 a 1814</w:t>
      </w:r>
      <w:r w:rsidRPr="001B009F">
        <w:t xml:space="preserve">. </w:t>
      </w:r>
    </w:p>
    <w:p w14:paraId="0F8C88B9" w14:textId="77777777" w:rsidR="007140EF" w:rsidRPr="001B009F" w:rsidRDefault="007140EF" w:rsidP="007140EF">
      <w:pPr>
        <w:spacing w:after="0"/>
      </w:pPr>
    </w:p>
    <w:p w14:paraId="1D65DF06" w14:textId="77777777" w:rsidR="007140EF" w:rsidRPr="001B009F" w:rsidRDefault="007140EF" w:rsidP="007140EF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¿Cuáles fueron las principales fases de la Guerra de la Independencia? </w:t>
      </w:r>
    </w:p>
    <w:p w14:paraId="6829BD66" w14:textId="77777777" w:rsidR="007140EF" w:rsidRPr="001B009F" w:rsidRDefault="007140EF" w:rsidP="007140EF">
      <w:pPr>
        <w:pStyle w:val="Prrafodelista"/>
        <w:numPr>
          <w:ilvl w:val="0"/>
          <w:numId w:val="3"/>
        </w:numPr>
        <w:spacing w:after="0"/>
      </w:pPr>
      <w:r w:rsidRPr="001B009F">
        <w:rPr>
          <w:b/>
          <w:bCs/>
          <w:color w:val="FF0000"/>
        </w:rPr>
        <w:t>Origen</w:t>
      </w:r>
      <w:r w:rsidRPr="001B009F">
        <w:t xml:space="preserve">: la guerra empezó con el levantamiento popular del pueblo de Madrid del </w:t>
      </w:r>
      <w:r w:rsidRPr="001B009F">
        <w:rPr>
          <w:b/>
          <w:bCs/>
          <w:color w:val="156082" w:themeColor="accent1"/>
        </w:rPr>
        <w:t>2 de mayo de 1808</w:t>
      </w:r>
      <w:r w:rsidRPr="001B009F">
        <w:t xml:space="preserve">. La revuelta fue imitada en otros lugares, dando lugar a un </w:t>
      </w:r>
      <w:r w:rsidRPr="001B009F">
        <w:rPr>
          <w:b/>
          <w:bCs/>
          <w:color w:val="156082" w:themeColor="accent1"/>
        </w:rPr>
        <w:t>levantamiento general</w:t>
      </w:r>
      <w:r w:rsidRPr="001B009F">
        <w:t xml:space="preserve">. </w:t>
      </w:r>
    </w:p>
    <w:p w14:paraId="2453D231" w14:textId="77777777" w:rsidR="007140EF" w:rsidRPr="001B009F" w:rsidRDefault="007140EF" w:rsidP="007140EF">
      <w:pPr>
        <w:pStyle w:val="Prrafodelista"/>
        <w:numPr>
          <w:ilvl w:val="0"/>
          <w:numId w:val="3"/>
        </w:numPr>
        <w:spacing w:after="0"/>
      </w:pPr>
      <w:r w:rsidRPr="001B009F">
        <w:rPr>
          <w:b/>
          <w:bCs/>
          <w:color w:val="FF0000"/>
        </w:rPr>
        <w:t>Desarrollo</w:t>
      </w:r>
      <w:r w:rsidRPr="001B009F">
        <w:t xml:space="preserve">: para luchar contra los franceses, los insurgentes se agruparon en </w:t>
      </w:r>
      <w:r w:rsidRPr="001B009F">
        <w:rPr>
          <w:b/>
          <w:bCs/>
          <w:color w:val="156082" w:themeColor="accent1"/>
        </w:rPr>
        <w:t>Juntas</w:t>
      </w:r>
      <w:r w:rsidRPr="001B009F">
        <w:t xml:space="preserve">, unas instituciones de gobierno distribuidas por toda España y creadas de modo espontáneo para llenar el vacío de poder. Estaban coordinadas por una </w:t>
      </w:r>
      <w:r w:rsidRPr="001B009F">
        <w:rPr>
          <w:b/>
          <w:bCs/>
          <w:color w:val="156082" w:themeColor="accent1"/>
        </w:rPr>
        <w:t>Junta Suprema Central</w:t>
      </w:r>
      <w:r w:rsidRPr="001B009F">
        <w:t xml:space="preserve">. Se usó la estrategia de </w:t>
      </w:r>
      <w:r w:rsidRPr="001B009F">
        <w:rPr>
          <w:b/>
          <w:bCs/>
          <w:color w:val="156082" w:themeColor="accent1"/>
        </w:rPr>
        <w:t>guerrillas</w:t>
      </w:r>
      <w:r w:rsidRPr="001B009F">
        <w:t xml:space="preserve"> para hostigar a las tropas francesas. El ejército español consiguió frenar el avance francés hacia el Sur en la </w:t>
      </w:r>
      <w:r w:rsidRPr="001B009F">
        <w:rPr>
          <w:b/>
          <w:bCs/>
          <w:color w:val="156082" w:themeColor="accent1"/>
        </w:rPr>
        <w:t>batalla de Bailén</w:t>
      </w:r>
      <w:r w:rsidRPr="001B009F">
        <w:t xml:space="preserve">. </w:t>
      </w:r>
    </w:p>
    <w:p w14:paraId="3EB35700" w14:textId="77777777" w:rsidR="007140EF" w:rsidRPr="001B009F" w:rsidRDefault="007140EF" w:rsidP="007140EF">
      <w:pPr>
        <w:pStyle w:val="Prrafodelista"/>
        <w:spacing w:after="0"/>
      </w:pPr>
      <w:r w:rsidRPr="001B009F">
        <w:rPr>
          <w:b/>
          <w:bCs/>
          <w:color w:val="156082" w:themeColor="accent1"/>
        </w:rPr>
        <w:t>Napoleón intervino personalmente</w:t>
      </w:r>
      <w:r w:rsidRPr="001B009F">
        <w:rPr>
          <w:color w:val="156082" w:themeColor="accent1"/>
        </w:rPr>
        <w:t xml:space="preserve"> </w:t>
      </w:r>
      <w:r w:rsidRPr="001B009F">
        <w:t xml:space="preserve">en el conflicto y ocupó la mayor parte de España. </w:t>
      </w:r>
    </w:p>
    <w:p w14:paraId="011D737F" w14:textId="77777777" w:rsidR="007140EF" w:rsidRPr="001B009F" w:rsidRDefault="007140EF" w:rsidP="007140EF">
      <w:pPr>
        <w:pStyle w:val="Prrafodelista"/>
        <w:numPr>
          <w:ilvl w:val="0"/>
          <w:numId w:val="3"/>
        </w:numPr>
        <w:spacing w:after="0"/>
      </w:pPr>
      <w:r w:rsidRPr="001B009F">
        <w:rPr>
          <w:b/>
          <w:bCs/>
          <w:color w:val="FF0000"/>
        </w:rPr>
        <w:t>Fin</w:t>
      </w:r>
      <w:r w:rsidRPr="001B009F">
        <w:t xml:space="preserve">: el fin de la guerra se produjo por dos razones: </w:t>
      </w:r>
    </w:p>
    <w:p w14:paraId="61E4701A" w14:textId="77777777" w:rsidR="007140EF" w:rsidRPr="001B009F" w:rsidRDefault="007140EF" w:rsidP="007140EF">
      <w:pPr>
        <w:pStyle w:val="Prrafodelista"/>
        <w:numPr>
          <w:ilvl w:val="0"/>
          <w:numId w:val="4"/>
        </w:numPr>
        <w:spacing w:after="0"/>
      </w:pPr>
      <w:r w:rsidRPr="001B009F">
        <w:t xml:space="preserve">La </w:t>
      </w:r>
      <w:r w:rsidRPr="001B009F">
        <w:rPr>
          <w:b/>
          <w:bCs/>
          <w:color w:val="156082" w:themeColor="accent1"/>
        </w:rPr>
        <w:t>guerra entre Francia y Rusia</w:t>
      </w:r>
      <w:r w:rsidRPr="001B009F">
        <w:t xml:space="preserve"> obligó a Napoleón a retirar tropas de la Península para llevarlas al frente ruso. </w:t>
      </w:r>
    </w:p>
    <w:p w14:paraId="13AD92A8" w14:textId="77777777" w:rsidR="007140EF" w:rsidRPr="001B009F" w:rsidRDefault="007140EF" w:rsidP="007140EF">
      <w:pPr>
        <w:pStyle w:val="Prrafodelista"/>
        <w:numPr>
          <w:ilvl w:val="0"/>
          <w:numId w:val="4"/>
        </w:numPr>
        <w:spacing w:after="0"/>
      </w:pPr>
      <w:r w:rsidRPr="001B009F">
        <w:t xml:space="preserve">El </w:t>
      </w:r>
      <w:r w:rsidRPr="001B009F">
        <w:rPr>
          <w:b/>
          <w:bCs/>
          <w:color w:val="156082" w:themeColor="accent1"/>
        </w:rPr>
        <w:t>apoyo de Gran Bretaña a los insurgentes</w:t>
      </w:r>
      <w:r w:rsidRPr="001B009F">
        <w:rPr>
          <w:color w:val="156082" w:themeColor="accent1"/>
        </w:rPr>
        <w:t xml:space="preserve"> </w:t>
      </w:r>
      <w:r w:rsidRPr="001B009F">
        <w:t>provocó la derrota final francesa y la restitución de Fernando VII como rey de España (</w:t>
      </w:r>
      <w:r w:rsidRPr="001B009F">
        <w:rPr>
          <w:b/>
          <w:bCs/>
          <w:color w:val="FF0000"/>
        </w:rPr>
        <w:t>Tratado de Valençay, 1813</w:t>
      </w:r>
      <w:r w:rsidRPr="001B009F">
        <w:t xml:space="preserve">). </w:t>
      </w:r>
    </w:p>
    <w:p w14:paraId="04DFE39E" w14:textId="77777777" w:rsidR="007140EF" w:rsidRPr="001B009F" w:rsidRDefault="007140EF" w:rsidP="007140EF">
      <w:pPr>
        <w:spacing w:after="0"/>
      </w:pPr>
    </w:p>
    <w:p w14:paraId="1C2BDACD" w14:textId="77777777" w:rsidR="007140EF" w:rsidRPr="001B009F" w:rsidRDefault="007140EF" w:rsidP="007140EF">
      <w:pPr>
        <w:spacing w:after="0"/>
        <w:rPr>
          <w:b/>
          <w:bCs/>
          <w:color w:val="FF0000"/>
        </w:rPr>
      </w:pPr>
      <w:r w:rsidRPr="001B009F">
        <w:rPr>
          <w:b/>
          <w:bCs/>
          <w:color w:val="FF0000"/>
        </w:rPr>
        <w:t xml:space="preserve">¿Cuáles fueron las </w:t>
      </w:r>
      <w:r w:rsidRPr="001B009F">
        <w:rPr>
          <w:b/>
          <w:bCs/>
          <w:color w:val="FF0000"/>
          <w:u w:val="single"/>
        </w:rPr>
        <w:t>consecuencias políticas</w:t>
      </w:r>
      <w:r w:rsidRPr="001B009F">
        <w:rPr>
          <w:b/>
          <w:bCs/>
          <w:color w:val="FF0000"/>
        </w:rPr>
        <w:t xml:space="preserve"> de la presencia francesa en España?</w:t>
      </w:r>
    </w:p>
    <w:p w14:paraId="59759900" w14:textId="77777777" w:rsidR="007140EF" w:rsidRPr="001B009F" w:rsidRDefault="007140EF" w:rsidP="007140EF">
      <w:pPr>
        <w:spacing w:after="0"/>
      </w:pPr>
      <w:r w:rsidRPr="001B009F">
        <w:rPr>
          <w:b/>
          <w:bCs/>
          <w:color w:val="156082" w:themeColor="accent1"/>
        </w:rPr>
        <w:t>En 1810</w:t>
      </w:r>
      <w:r w:rsidRPr="001B009F">
        <w:t xml:space="preserve">, la </w:t>
      </w:r>
      <w:r w:rsidRPr="001B009F">
        <w:rPr>
          <w:b/>
          <w:bCs/>
          <w:color w:val="156082" w:themeColor="accent1"/>
        </w:rPr>
        <w:t>Junta Suprema Central convocó una reunión de Cortes en Cádiz</w:t>
      </w:r>
      <w:r w:rsidRPr="001B009F">
        <w:t xml:space="preserve">, con la finalidad de redactar una Constitución. La </w:t>
      </w:r>
      <w:r w:rsidRPr="001B009F">
        <w:rPr>
          <w:b/>
          <w:bCs/>
          <w:color w:val="156082" w:themeColor="accent1"/>
        </w:rPr>
        <w:t>Constitución</w:t>
      </w:r>
      <w:r w:rsidRPr="001B009F">
        <w:t xml:space="preserve">, aprobada en </w:t>
      </w:r>
      <w:r w:rsidRPr="001B009F">
        <w:rPr>
          <w:b/>
          <w:bCs/>
          <w:color w:val="156082" w:themeColor="accent1"/>
        </w:rPr>
        <w:t>1812</w:t>
      </w:r>
      <w:r w:rsidRPr="001B009F">
        <w:t xml:space="preserve">, establecía la </w:t>
      </w:r>
      <w:r w:rsidRPr="001B009F">
        <w:rPr>
          <w:b/>
          <w:bCs/>
          <w:color w:val="156082" w:themeColor="accent1"/>
        </w:rPr>
        <w:t>soberanía nacional</w:t>
      </w:r>
      <w:r w:rsidRPr="001B009F">
        <w:t xml:space="preserve">, la </w:t>
      </w:r>
      <w:r w:rsidRPr="001B009F">
        <w:rPr>
          <w:b/>
          <w:bCs/>
          <w:color w:val="156082" w:themeColor="accent1"/>
        </w:rPr>
        <w:t>división de poderes</w:t>
      </w:r>
      <w:r w:rsidRPr="001B009F">
        <w:t xml:space="preserve">, el </w:t>
      </w:r>
      <w:r w:rsidRPr="001B009F">
        <w:rPr>
          <w:b/>
          <w:bCs/>
          <w:color w:val="156082" w:themeColor="accent1"/>
        </w:rPr>
        <w:t>sufragio universal masculino</w:t>
      </w:r>
      <w:r w:rsidRPr="001B009F">
        <w:rPr>
          <w:color w:val="156082" w:themeColor="accent1"/>
        </w:rPr>
        <w:t xml:space="preserve"> </w:t>
      </w:r>
      <w:r w:rsidRPr="001B009F">
        <w:t xml:space="preserve">y reconocía amplias </w:t>
      </w:r>
      <w:r w:rsidRPr="001B009F">
        <w:rPr>
          <w:b/>
          <w:bCs/>
          <w:color w:val="156082" w:themeColor="accent1"/>
        </w:rPr>
        <w:t>libertades individuales</w:t>
      </w:r>
      <w:r w:rsidRPr="001B009F">
        <w:t xml:space="preserve">. </w:t>
      </w:r>
    </w:p>
    <w:p w14:paraId="1503FE8C" w14:textId="0F7B8D7D" w:rsidR="00987E1E" w:rsidRDefault="007140EF" w:rsidP="007140EF">
      <w:r w:rsidRPr="001B009F">
        <w:t xml:space="preserve">Las </w:t>
      </w:r>
      <w:r w:rsidRPr="001B009F">
        <w:rPr>
          <w:b/>
          <w:bCs/>
          <w:color w:val="156082" w:themeColor="accent1"/>
        </w:rPr>
        <w:t>Cortes de Cádiz</w:t>
      </w:r>
      <w:r w:rsidRPr="001B009F">
        <w:rPr>
          <w:color w:val="156082" w:themeColor="accent1"/>
        </w:rPr>
        <w:t xml:space="preserve"> </w:t>
      </w:r>
      <w:r w:rsidRPr="001B009F">
        <w:t xml:space="preserve">también aprobaron una serie de </w:t>
      </w:r>
      <w:r w:rsidRPr="001B009F">
        <w:rPr>
          <w:b/>
          <w:bCs/>
          <w:color w:val="156082" w:themeColor="accent1"/>
        </w:rPr>
        <w:t>reformas</w:t>
      </w:r>
      <w:r w:rsidRPr="001B009F">
        <w:t xml:space="preserve"> para </w:t>
      </w:r>
      <w:r w:rsidRPr="001B009F">
        <w:rPr>
          <w:b/>
          <w:bCs/>
          <w:color w:val="156082" w:themeColor="accent1"/>
        </w:rPr>
        <w:t>abolir el Antiguo Régimen</w:t>
      </w:r>
      <w:r w:rsidRPr="001B009F">
        <w:t xml:space="preserve">, poner </w:t>
      </w:r>
      <w:r w:rsidRPr="001B009F">
        <w:rPr>
          <w:b/>
          <w:bCs/>
          <w:color w:val="156082" w:themeColor="accent1"/>
        </w:rPr>
        <w:t>fin a</w:t>
      </w:r>
      <w:r w:rsidRPr="001B009F">
        <w:t xml:space="preserve"> los privilegios de la </w:t>
      </w:r>
      <w:r w:rsidRPr="001B009F">
        <w:rPr>
          <w:b/>
          <w:bCs/>
          <w:color w:val="156082" w:themeColor="accent1"/>
        </w:rPr>
        <w:t>sociedad estamental</w:t>
      </w:r>
      <w:r w:rsidRPr="001B009F">
        <w:rPr>
          <w:color w:val="156082" w:themeColor="accent1"/>
        </w:rPr>
        <w:t xml:space="preserve"> </w:t>
      </w:r>
      <w:r w:rsidRPr="001B009F">
        <w:t xml:space="preserve">y para implantar un </w:t>
      </w:r>
      <w:r w:rsidRPr="001B009F">
        <w:rPr>
          <w:b/>
          <w:bCs/>
          <w:color w:val="156082" w:themeColor="accent1"/>
        </w:rPr>
        <w:t>régimen liberal</w:t>
      </w:r>
      <w:r w:rsidRPr="001B009F">
        <w:t>.</w:t>
      </w:r>
    </w:p>
    <w:sectPr w:rsidR="00987E1E" w:rsidSect="007140EF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35D3E"/>
    <w:multiLevelType w:val="hybridMultilevel"/>
    <w:tmpl w:val="70D4FFF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142C"/>
    <w:multiLevelType w:val="hybridMultilevel"/>
    <w:tmpl w:val="6962748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8078D"/>
    <w:multiLevelType w:val="hybridMultilevel"/>
    <w:tmpl w:val="377291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9501A3"/>
    <w:multiLevelType w:val="hybridMultilevel"/>
    <w:tmpl w:val="2E3CFDF4"/>
    <w:lvl w:ilvl="0" w:tplc="10B2F04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274402">
    <w:abstractNumId w:val="2"/>
  </w:num>
  <w:num w:numId="2" w16cid:durableId="261302280">
    <w:abstractNumId w:val="1"/>
  </w:num>
  <w:num w:numId="3" w16cid:durableId="821391329">
    <w:abstractNumId w:val="3"/>
  </w:num>
  <w:num w:numId="4" w16cid:durableId="1931312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0EF"/>
    <w:rsid w:val="000A4A43"/>
    <w:rsid w:val="007140EF"/>
    <w:rsid w:val="00987E1E"/>
    <w:rsid w:val="00EB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9467B"/>
  <w15:chartTrackingRefBased/>
  <w15:docId w15:val="{0A81CC2D-21BD-45C7-B560-F89BB1DB0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0EF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140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40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40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40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40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40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40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40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40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40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40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40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40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40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40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40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40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40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40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4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40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40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40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40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40E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40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40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40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40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582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2025-08-20T17:37:00Z</dcterms:created>
  <dcterms:modified xsi:type="dcterms:W3CDTF">2025-08-20T17:38:00Z</dcterms:modified>
</cp:coreProperties>
</file>