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A414A" w:rsidRPr="00AA414A" w:rsidRDefault="00AA414A" w:rsidP="00AA414A">
      <w:pPr>
        <w:jc w:val="center"/>
        <w:rPr>
          <w:rFonts w:ascii="Comic Sans MS" w:hAnsi="Comic Sans MS"/>
          <w:b/>
          <w:u w:val="single"/>
        </w:rPr>
      </w:pPr>
      <w:bookmarkStart w:id="0" w:name="_GoBack"/>
      <w:r w:rsidRPr="00AA414A">
        <w:rPr>
          <w:rFonts w:ascii="Comic Sans MS" w:hAnsi="Comic Sans MS"/>
          <w:b/>
          <w:u w:val="single"/>
        </w:rPr>
        <w:t>LA ILUSTRACIÓN</w:t>
      </w:r>
    </w:p>
    <w:bookmarkEnd w:id="0"/>
    <w:p w:rsidR="00AA414A" w:rsidRPr="00AA414A" w:rsidRDefault="00AA414A" w:rsidP="00AA414A">
      <w:pPr>
        <w:jc w:val="both"/>
        <w:rPr>
          <w:rFonts w:ascii="Comic Sans MS" w:hAnsi="Comic Sans MS"/>
          <w:b/>
          <w:sz w:val="20"/>
          <w:szCs w:val="20"/>
        </w:rPr>
      </w:pPr>
      <w:r w:rsidRPr="00AA414A">
        <w:rPr>
          <w:rFonts w:ascii="Comic Sans MS" w:hAnsi="Comic Sans MS"/>
          <w:b/>
          <w:sz w:val="20"/>
          <w:szCs w:val="20"/>
        </w:rPr>
        <w:t xml:space="preserve">El siglo XVIII, conocido como el “Siglo de las Luces” o el “Siglo de la Razón” fue una época de gran vigor intelectual que abarcó todas las ramas del conocimiento. El objetivo de los ilustrados era transformar la sociedad europea de la época mediante la difusión de la ciencia, la técnica, las artes y el pensamiento como los verdaderos caminos de la modernización y el progreso, que llevaría a la felicidad de los hombres. </w:t>
      </w:r>
    </w:p>
    <w:p w:rsidR="00AA414A" w:rsidRPr="00AA414A" w:rsidRDefault="00AA414A" w:rsidP="00AA414A">
      <w:pPr>
        <w:jc w:val="both"/>
        <w:rPr>
          <w:rFonts w:ascii="Comic Sans MS" w:hAnsi="Comic Sans MS"/>
          <w:b/>
          <w:sz w:val="20"/>
          <w:szCs w:val="20"/>
        </w:rPr>
      </w:pPr>
      <w:r w:rsidRPr="00AA414A">
        <w:rPr>
          <w:rFonts w:ascii="Comic Sans MS" w:hAnsi="Comic Sans MS"/>
          <w:b/>
          <w:sz w:val="20"/>
          <w:szCs w:val="20"/>
        </w:rPr>
        <w:t xml:space="preserve">Las principales características de la Ilustración son: </w:t>
      </w:r>
    </w:p>
    <w:p w:rsidR="00AA414A" w:rsidRPr="00AA414A" w:rsidRDefault="00AA414A" w:rsidP="00AA414A">
      <w:pPr>
        <w:jc w:val="both"/>
        <w:rPr>
          <w:rFonts w:ascii="Comic Sans MS" w:hAnsi="Comic Sans MS"/>
          <w:b/>
          <w:sz w:val="20"/>
          <w:szCs w:val="20"/>
        </w:rPr>
      </w:pPr>
      <w:r w:rsidRPr="00AA414A">
        <w:rPr>
          <w:rFonts w:ascii="Comic Sans MS" w:hAnsi="Comic Sans MS"/>
          <w:b/>
          <w:sz w:val="20"/>
          <w:szCs w:val="20"/>
        </w:rPr>
        <w:t>- Su confianza en la razón como método para alcanzar el conocimiento.</w:t>
      </w:r>
    </w:p>
    <w:p w:rsidR="00AA414A" w:rsidRPr="00AA414A" w:rsidRDefault="00AA414A" w:rsidP="00AA414A">
      <w:pPr>
        <w:jc w:val="both"/>
        <w:rPr>
          <w:rFonts w:ascii="Comic Sans MS" w:hAnsi="Comic Sans MS"/>
          <w:b/>
          <w:sz w:val="20"/>
          <w:szCs w:val="20"/>
        </w:rPr>
      </w:pPr>
      <w:r w:rsidRPr="00AA414A">
        <w:rPr>
          <w:rFonts w:ascii="Comic Sans MS" w:hAnsi="Comic Sans MS"/>
          <w:b/>
          <w:sz w:val="20"/>
          <w:szCs w:val="20"/>
        </w:rPr>
        <w:t xml:space="preserve"> - La libertad de pensamiento, sobre todo en las cuestiones religiosas y científicas.</w:t>
      </w:r>
    </w:p>
    <w:p w:rsidR="00AA414A" w:rsidRPr="00AA414A" w:rsidRDefault="00AA414A" w:rsidP="00AA414A">
      <w:pPr>
        <w:jc w:val="both"/>
        <w:rPr>
          <w:rFonts w:ascii="Comic Sans MS" w:hAnsi="Comic Sans MS"/>
          <w:b/>
          <w:sz w:val="20"/>
          <w:szCs w:val="20"/>
        </w:rPr>
      </w:pPr>
      <w:r w:rsidRPr="00AA414A">
        <w:rPr>
          <w:rFonts w:ascii="Comic Sans MS" w:hAnsi="Comic Sans MS"/>
          <w:b/>
          <w:sz w:val="20"/>
          <w:szCs w:val="20"/>
        </w:rPr>
        <w:t xml:space="preserve"> - Su ataque al dogmatismo, al fanatismo y a la intolerancia religiosa, particularmente de la Iglesia católica.</w:t>
      </w:r>
    </w:p>
    <w:p w:rsidR="00AA414A" w:rsidRPr="00AA414A" w:rsidRDefault="00AA414A" w:rsidP="00AA414A">
      <w:pPr>
        <w:jc w:val="both"/>
        <w:rPr>
          <w:rFonts w:ascii="Comic Sans MS" w:hAnsi="Comic Sans MS"/>
          <w:b/>
          <w:sz w:val="20"/>
          <w:szCs w:val="20"/>
        </w:rPr>
      </w:pPr>
      <w:r w:rsidRPr="00AA414A">
        <w:rPr>
          <w:rFonts w:ascii="Comic Sans MS" w:hAnsi="Comic Sans MS"/>
          <w:b/>
          <w:sz w:val="20"/>
          <w:szCs w:val="20"/>
        </w:rPr>
        <w:t xml:space="preserve"> - La creencia en el progreso tanto material como ético de la civilización.</w:t>
      </w:r>
    </w:p>
    <w:p w:rsidR="00AA414A" w:rsidRPr="00AA414A" w:rsidRDefault="00AA414A" w:rsidP="00AA414A">
      <w:pPr>
        <w:jc w:val="both"/>
        <w:rPr>
          <w:rFonts w:ascii="Comic Sans MS" w:hAnsi="Comic Sans MS"/>
          <w:b/>
          <w:sz w:val="20"/>
          <w:szCs w:val="20"/>
        </w:rPr>
      </w:pPr>
      <w:r w:rsidRPr="00AA414A">
        <w:rPr>
          <w:rFonts w:ascii="Comic Sans MS" w:hAnsi="Comic Sans MS"/>
          <w:b/>
          <w:sz w:val="20"/>
          <w:szCs w:val="20"/>
        </w:rPr>
        <w:t xml:space="preserve"> - La crítica a la organización social vigente basada más en los privilegios de sangre que en los méritos y capacidad, como también al caduco sistema feudal y al poder absoluto justificado tan sólo por su “origen divino”.</w:t>
      </w:r>
    </w:p>
    <w:p w:rsidR="00AA414A" w:rsidRPr="00AA414A" w:rsidRDefault="00AA414A" w:rsidP="00AA414A">
      <w:pPr>
        <w:jc w:val="both"/>
        <w:rPr>
          <w:rFonts w:ascii="Comic Sans MS" w:hAnsi="Comic Sans MS"/>
          <w:b/>
          <w:sz w:val="20"/>
          <w:szCs w:val="20"/>
        </w:rPr>
      </w:pPr>
      <w:r w:rsidRPr="00AA414A">
        <w:rPr>
          <w:rFonts w:ascii="Comic Sans MS" w:hAnsi="Comic Sans MS"/>
          <w:b/>
          <w:color w:val="7030A0"/>
          <w:sz w:val="20"/>
          <w:szCs w:val="20"/>
        </w:rPr>
        <w:t>El pensamiento político ilustrado.</w:t>
      </w:r>
    </w:p>
    <w:p w:rsidR="00AA414A" w:rsidRPr="00AA414A" w:rsidRDefault="00AA414A" w:rsidP="00AA414A">
      <w:pPr>
        <w:jc w:val="both"/>
        <w:rPr>
          <w:rFonts w:ascii="Comic Sans MS" w:hAnsi="Comic Sans MS"/>
          <w:b/>
          <w:sz w:val="20"/>
          <w:szCs w:val="20"/>
        </w:rPr>
      </w:pPr>
      <w:r w:rsidRPr="00AA414A">
        <w:rPr>
          <w:rFonts w:ascii="Comic Sans MS" w:hAnsi="Comic Sans MS"/>
          <w:b/>
          <w:sz w:val="20"/>
          <w:szCs w:val="20"/>
        </w:rPr>
        <w:t>Las principales características que definen a estos pensadores son:</w:t>
      </w:r>
    </w:p>
    <w:p w:rsidR="00AA414A" w:rsidRPr="00AA414A" w:rsidRDefault="00AA414A" w:rsidP="00AA414A">
      <w:pPr>
        <w:jc w:val="both"/>
        <w:rPr>
          <w:rFonts w:ascii="Comic Sans MS" w:hAnsi="Comic Sans MS"/>
          <w:b/>
          <w:sz w:val="20"/>
          <w:szCs w:val="20"/>
        </w:rPr>
      </w:pPr>
      <w:r w:rsidRPr="00AA414A">
        <w:rPr>
          <w:rFonts w:ascii="Comic Sans MS" w:hAnsi="Comic Sans MS"/>
          <w:b/>
          <w:sz w:val="20"/>
          <w:szCs w:val="20"/>
        </w:rPr>
        <w:t xml:space="preserve"> - El ataque a la Iglesia católica y a la intolerancia que esta representaba. </w:t>
      </w:r>
    </w:p>
    <w:p w:rsidR="00AA414A" w:rsidRPr="00AA414A" w:rsidRDefault="00AA414A" w:rsidP="00AA414A">
      <w:pPr>
        <w:jc w:val="both"/>
        <w:rPr>
          <w:rFonts w:ascii="Comic Sans MS" w:hAnsi="Comic Sans MS"/>
          <w:b/>
          <w:sz w:val="20"/>
          <w:szCs w:val="20"/>
        </w:rPr>
      </w:pPr>
      <w:r w:rsidRPr="00AA414A">
        <w:rPr>
          <w:rFonts w:ascii="Comic Sans MS" w:hAnsi="Comic Sans MS"/>
          <w:b/>
          <w:sz w:val="20"/>
          <w:szCs w:val="20"/>
        </w:rPr>
        <w:t xml:space="preserve">- La aceptación de la teoría del “Contrato Social” formulada por John Locke (16321704) al decir que el gobierno de los ciudadanos nació de un contrato entre el gobernante y sus súbditos. Rechaza la monarquía absoluta y defiende que para que los hombres puedan disfrutar de sus propiedades en paz y seguridad es necesario que el poder ejecutivo y el poder legislativo estén separados. </w:t>
      </w:r>
    </w:p>
    <w:p w:rsidR="00AA414A" w:rsidRPr="00AA414A" w:rsidRDefault="00AA414A" w:rsidP="00AA414A">
      <w:pPr>
        <w:jc w:val="both"/>
        <w:rPr>
          <w:rFonts w:ascii="Comic Sans MS" w:hAnsi="Comic Sans MS"/>
          <w:b/>
          <w:sz w:val="20"/>
          <w:szCs w:val="20"/>
        </w:rPr>
      </w:pPr>
      <w:r w:rsidRPr="00AA414A">
        <w:rPr>
          <w:rFonts w:ascii="Comic Sans MS" w:hAnsi="Comic Sans MS"/>
          <w:b/>
          <w:sz w:val="20"/>
          <w:szCs w:val="20"/>
        </w:rPr>
        <w:t>Tres fueron los grandes “filósofos” del siglo XVIII que interpretaron estas doctrinas del contrato social.</w:t>
      </w:r>
    </w:p>
    <w:p w:rsidR="00AA414A" w:rsidRPr="00AA414A" w:rsidRDefault="00AA414A" w:rsidP="00AA414A">
      <w:pPr>
        <w:pStyle w:val="Prrafodelista"/>
        <w:numPr>
          <w:ilvl w:val="0"/>
          <w:numId w:val="1"/>
        </w:numPr>
        <w:jc w:val="both"/>
        <w:rPr>
          <w:rFonts w:ascii="Comic Sans MS" w:hAnsi="Comic Sans MS"/>
          <w:b/>
          <w:sz w:val="20"/>
          <w:szCs w:val="20"/>
        </w:rPr>
      </w:pPr>
      <w:r w:rsidRPr="00AA414A">
        <w:rPr>
          <w:rFonts w:ascii="Comic Sans MS" w:hAnsi="Comic Sans MS"/>
          <w:b/>
          <w:sz w:val="20"/>
          <w:szCs w:val="20"/>
        </w:rPr>
        <w:t xml:space="preserve">El barón de Montesquieu rechaza la monarquía absoluta existente en Francia como demasiado expuesta al despotismo; por eso se declara partidario de una monarquía limitada, basada en el principio de la separación o división de los poderes ejecutivo, legislativo y judicial. </w:t>
      </w:r>
    </w:p>
    <w:p w:rsidR="00AA414A" w:rsidRPr="00AA414A" w:rsidRDefault="00AA414A" w:rsidP="00AA414A">
      <w:pPr>
        <w:pStyle w:val="Prrafodelista"/>
        <w:numPr>
          <w:ilvl w:val="0"/>
          <w:numId w:val="1"/>
        </w:numPr>
        <w:jc w:val="both"/>
        <w:rPr>
          <w:rFonts w:ascii="Comic Sans MS" w:hAnsi="Comic Sans MS"/>
          <w:b/>
          <w:sz w:val="20"/>
          <w:szCs w:val="20"/>
        </w:rPr>
      </w:pPr>
      <w:r w:rsidRPr="00AA414A">
        <w:rPr>
          <w:rFonts w:ascii="Comic Sans MS" w:hAnsi="Comic Sans MS"/>
          <w:b/>
          <w:sz w:val="20"/>
          <w:szCs w:val="20"/>
        </w:rPr>
        <w:t xml:space="preserve">Por su lado Voltaire se manifestó como un sólido oponente a los privilegios, un defensor de la razón y un crítico feroz de la intolerancia religiosa. </w:t>
      </w:r>
    </w:p>
    <w:p w:rsidR="00AA414A" w:rsidRPr="00AA414A" w:rsidRDefault="00AA414A" w:rsidP="00AA414A">
      <w:pPr>
        <w:pStyle w:val="Prrafodelista"/>
        <w:numPr>
          <w:ilvl w:val="0"/>
          <w:numId w:val="1"/>
        </w:numPr>
        <w:jc w:val="both"/>
        <w:rPr>
          <w:rFonts w:ascii="Comic Sans MS" w:hAnsi="Comic Sans MS"/>
          <w:b/>
          <w:sz w:val="20"/>
          <w:szCs w:val="20"/>
        </w:rPr>
      </w:pPr>
      <w:r w:rsidRPr="00AA414A">
        <w:rPr>
          <w:rFonts w:ascii="Comic Sans MS" w:hAnsi="Comic Sans MS"/>
          <w:b/>
          <w:sz w:val="20"/>
          <w:szCs w:val="20"/>
        </w:rPr>
        <w:t xml:space="preserve">Para Rousseau la finalidad del contrato social es formar una sociedad o un Estado que debe garantizar los derechos de los ciudadanos y asegurar el bien común del pueblo. Por ello debe descansar en la voluntad general que se identifica con el pueblo, el único depositario de la soberanía (soberanía popular). De ahí que considera la democracia como la forma más adecuada de gobierno. </w:t>
      </w:r>
    </w:p>
    <w:p w:rsidR="00AA414A" w:rsidRPr="00AA414A" w:rsidRDefault="00AA414A" w:rsidP="00AA414A">
      <w:pPr>
        <w:jc w:val="both"/>
        <w:rPr>
          <w:rFonts w:ascii="Comic Sans MS" w:hAnsi="Comic Sans MS"/>
          <w:b/>
          <w:color w:val="7030A0"/>
          <w:sz w:val="20"/>
          <w:szCs w:val="20"/>
        </w:rPr>
      </w:pPr>
    </w:p>
    <w:p w:rsidR="00AA414A" w:rsidRPr="00AA414A" w:rsidRDefault="00AA414A">
      <w:pPr>
        <w:rPr>
          <w:sz w:val="20"/>
          <w:szCs w:val="20"/>
        </w:rPr>
      </w:pPr>
    </w:p>
    <w:sectPr w:rsidR="00AA414A" w:rsidRPr="00AA414A" w:rsidSect="00AA414A">
      <w:pgSz w:w="16838" w:h="11906" w:orient="landscape"/>
      <w:pgMar w:top="1701" w:right="1417" w:bottom="1701" w:left="1417"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0D1937"/>
    <w:multiLevelType w:val="hybridMultilevel"/>
    <w:tmpl w:val="CBDE9A96"/>
    <w:lvl w:ilvl="0" w:tplc="0C0A000F">
      <w:start w:val="1"/>
      <w:numFmt w:val="decimal"/>
      <w:lvlText w:val="%1."/>
      <w:lvlJc w:val="left"/>
      <w:pPr>
        <w:ind w:left="825" w:hanging="360"/>
      </w:pPr>
    </w:lvl>
    <w:lvl w:ilvl="1" w:tplc="0C0A0019" w:tentative="1">
      <w:start w:val="1"/>
      <w:numFmt w:val="lowerLetter"/>
      <w:lvlText w:val="%2."/>
      <w:lvlJc w:val="left"/>
      <w:pPr>
        <w:ind w:left="1545" w:hanging="360"/>
      </w:pPr>
    </w:lvl>
    <w:lvl w:ilvl="2" w:tplc="0C0A001B" w:tentative="1">
      <w:start w:val="1"/>
      <w:numFmt w:val="lowerRoman"/>
      <w:lvlText w:val="%3."/>
      <w:lvlJc w:val="right"/>
      <w:pPr>
        <w:ind w:left="2265" w:hanging="180"/>
      </w:pPr>
    </w:lvl>
    <w:lvl w:ilvl="3" w:tplc="0C0A000F" w:tentative="1">
      <w:start w:val="1"/>
      <w:numFmt w:val="decimal"/>
      <w:lvlText w:val="%4."/>
      <w:lvlJc w:val="left"/>
      <w:pPr>
        <w:ind w:left="2985" w:hanging="360"/>
      </w:pPr>
    </w:lvl>
    <w:lvl w:ilvl="4" w:tplc="0C0A0019" w:tentative="1">
      <w:start w:val="1"/>
      <w:numFmt w:val="lowerLetter"/>
      <w:lvlText w:val="%5."/>
      <w:lvlJc w:val="left"/>
      <w:pPr>
        <w:ind w:left="3705" w:hanging="360"/>
      </w:pPr>
    </w:lvl>
    <w:lvl w:ilvl="5" w:tplc="0C0A001B" w:tentative="1">
      <w:start w:val="1"/>
      <w:numFmt w:val="lowerRoman"/>
      <w:lvlText w:val="%6."/>
      <w:lvlJc w:val="right"/>
      <w:pPr>
        <w:ind w:left="4425" w:hanging="180"/>
      </w:pPr>
    </w:lvl>
    <w:lvl w:ilvl="6" w:tplc="0C0A000F" w:tentative="1">
      <w:start w:val="1"/>
      <w:numFmt w:val="decimal"/>
      <w:lvlText w:val="%7."/>
      <w:lvlJc w:val="left"/>
      <w:pPr>
        <w:ind w:left="5145" w:hanging="360"/>
      </w:pPr>
    </w:lvl>
    <w:lvl w:ilvl="7" w:tplc="0C0A0019" w:tentative="1">
      <w:start w:val="1"/>
      <w:numFmt w:val="lowerLetter"/>
      <w:lvlText w:val="%8."/>
      <w:lvlJc w:val="left"/>
      <w:pPr>
        <w:ind w:left="5865" w:hanging="360"/>
      </w:pPr>
    </w:lvl>
    <w:lvl w:ilvl="8" w:tplc="0C0A001B" w:tentative="1">
      <w:start w:val="1"/>
      <w:numFmt w:val="lowerRoman"/>
      <w:lvlText w:val="%9."/>
      <w:lvlJc w:val="right"/>
      <w:pPr>
        <w:ind w:left="6585"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414A"/>
    <w:rsid w:val="00AA414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F96D94"/>
  <w15:chartTrackingRefBased/>
  <w15:docId w15:val="{C343AFDB-28AC-4CFE-9C68-274D0570EC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A414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A414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391</Words>
  <Characters>2155</Characters>
  <Application>Microsoft Office Word</Application>
  <DocSecurity>0</DocSecurity>
  <Lines>17</Lines>
  <Paragraphs>5</Paragraphs>
  <ScaleCrop>false</ScaleCrop>
  <Company/>
  <LinksUpToDate>false</LinksUpToDate>
  <CharactersWithSpaces>2541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1</cp:revision>
  <dcterms:created xsi:type="dcterms:W3CDTF">2017-10-15T10:49:00Z</dcterms:created>
  <dcterms:modified xsi:type="dcterms:W3CDTF">2017-10-15T10:55:00Z</dcterms:modified>
</cp:coreProperties>
</file>